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47BB26A5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5A464968" w:rsidR="007572FC" w:rsidRDefault="000F1AA4" w:rsidP="001E360C">
            <w:pPr>
              <w:pStyle w:val="Docketstyle"/>
            </w:pPr>
            <w:r>
              <w:t xml:space="preserve">CY 2023 </w:t>
            </w:r>
            <w:r w:rsidR="007E1650">
              <w:t xml:space="preserve">REVIEW OF RULES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71A4B807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</w:t>
      </w:r>
      <w:r w:rsidR="00926720">
        <w:rPr>
          <w:rFonts w:ascii="Times New Roman Bold" w:hAnsi="Times New Roman Bold"/>
          <w:caps/>
        </w:rPr>
        <w:t>S</w:t>
      </w:r>
    </w:p>
    <w:p w14:paraId="6AB6399E" w14:textId="16967404" w:rsidR="00266F9F" w:rsidRDefault="47115406" w:rsidP="000B1382">
      <w:pPr>
        <w:pStyle w:val="BodyText"/>
        <w:spacing w:before="0"/>
      </w:pPr>
      <w:r>
        <w:t xml:space="preserve">This Order </w:t>
      </w:r>
      <w:proofErr w:type="gramStart"/>
      <w:r>
        <w:t>address</w:t>
      </w:r>
      <w:r w:rsidR="62EEB223">
        <w:t>es</w:t>
      </w:r>
      <w:r>
        <w:t xml:space="preserve"> </w:t>
      </w:r>
      <w:r w:rsidR="00AF6248">
        <w:t xml:space="preserve"> </w:t>
      </w:r>
      <w:r w:rsidR="009C26A8">
        <w:t>29</w:t>
      </w:r>
      <w:proofErr w:type="gramEnd"/>
      <w:r w:rsidR="009C26A8">
        <w:t xml:space="preserve"> </w:t>
      </w:r>
      <w:r w:rsidR="002A1A4C">
        <w:t>revision</w:t>
      </w:r>
      <w:r w:rsidR="003D3582">
        <w:t>s</w:t>
      </w:r>
      <w:r w:rsidR="00AF6248">
        <w:t xml:space="preserve"> </w:t>
      </w:r>
      <w:r w:rsidR="002A1A4C">
        <w:t>to</w:t>
      </w:r>
      <w:r w:rsidR="0B016F87">
        <w:t xml:space="preserve"> </w:t>
      </w:r>
      <w:r w:rsidR="007E1650">
        <w:t xml:space="preserve">Electric Reliability Council of Texas </w:t>
      </w:r>
      <w:r w:rsidR="1256671E">
        <w:t xml:space="preserve">(ERCOT) </w:t>
      </w:r>
      <w:r w:rsidR="24F73B97">
        <w:t>rule</w:t>
      </w:r>
      <w:r w:rsidR="0029082A">
        <w:t>s</w:t>
      </w:r>
      <w:r w:rsidR="37C7B032">
        <w:t xml:space="preserve">.  </w:t>
      </w:r>
      <w:r w:rsidR="00302F5B">
        <w:t xml:space="preserve">The Commission </w:t>
      </w:r>
      <w:r w:rsidR="007E1650">
        <w:t>approves</w:t>
      </w:r>
      <w:r w:rsidR="00302F5B">
        <w:t xml:space="preserve"> the </w:t>
      </w:r>
      <w:r w:rsidR="007E1650">
        <w:t>revision</w:t>
      </w:r>
      <w:r w:rsidR="0029082A">
        <w:t>s</w:t>
      </w:r>
      <w:r w:rsidR="007E1650">
        <w:t xml:space="preserve"> and </w:t>
      </w:r>
      <w:r w:rsidR="00AE77F0">
        <w:t xml:space="preserve">accompanying </w:t>
      </w:r>
      <w:r w:rsidR="007E1650">
        <w:t>market impact statement</w:t>
      </w:r>
      <w:r w:rsidR="0029082A">
        <w:t>s</w:t>
      </w:r>
      <w:r w:rsidR="007E1650">
        <w:t>.</w:t>
      </w:r>
    </w:p>
    <w:p w14:paraId="175A4B00" w14:textId="7F4036C7" w:rsidR="00BA4332" w:rsidRPr="00BA4332" w:rsidRDefault="546AA0E5" w:rsidP="0029082A">
      <w:pPr>
        <w:pStyle w:val="BodyText"/>
        <w:spacing w:before="0"/>
        <w:rPr>
          <w:lang w:val="x-none"/>
        </w:rPr>
      </w:pPr>
      <w:r>
        <w:t xml:space="preserve">At its meeting on </w:t>
      </w:r>
      <w:r w:rsidR="00AF6248">
        <w:t>August 31</w:t>
      </w:r>
      <w:r>
        <w:t>, 202</w:t>
      </w:r>
      <w:r w:rsidR="0084268C">
        <w:t>3</w:t>
      </w:r>
      <w:r>
        <w:t xml:space="preserve">, the ERCOT Board of Directors (Board) recommended Commission approval of </w:t>
      </w:r>
      <w:r w:rsidR="00EC0A80">
        <w:t xml:space="preserve">various </w:t>
      </w:r>
      <w:r w:rsidR="00AB7D0A">
        <w:t xml:space="preserve">proposed revisions to the </w:t>
      </w:r>
      <w:r w:rsidR="00BA4332">
        <w:t>E</w:t>
      </w:r>
      <w:r w:rsidR="00BA4332" w:rsidRPr="00BA4332">
        <w:rPr>
          <w:lang w:val="x-none"/>
        </w:rPr>
        <w:t>RCOT rules (Revision</w:t>
      </w:r>
      <w:r w:rsidR="00BA4332">
        <w:t xml:space="preserve"> </w:t>
      </w:r>
      <w:r w:rsidR="00BA4332" w:rsidRPr="00BA4332">
        <w:rPr>
          <w:lang w:val="x-none"/>
        </w:rPr>
        <w:t>Requests)</w:t>
      </w:r>
      <w:r w:rsidR="00C7088C">
        <w:t>, including</w:t>
      </w:r>
      <w:r w:rsidR="000025D5">
        <w:t xml:space="preserve">: </w:t>
      </w:r>
      <w:r w:rsidR="00F72894">
        <w:t>13</w:t>
      </w:r>
      <w:r w:rsidR="00C7088C">
        <w:t xml:space="preserve"> </w:t>
      </w:r>
      <w:r w:rsidR="00BA4332" w:rsidRPr="00BA4332">
        <w:rPr>
          <w:lang w:val="x-none"/>
        </w:rPr>
        <w:t xml:space="preserve">Nodal Protocol Revision Requests (NPRRs), </w:t>
      </w:r>
      <w:r w:rsidR="000025D5">
        <w:t xml:space="preserve">one </w:t>
      </w:r>
      <w:r w:rsidR="00BA4332" w:rsidRPr="00BA4332">
        <w:rPr>
          <w:lang w:val="x-none"/>
        </w:rPr>
        <w:t>Load Profiling Guide Revision Request</w:t>
      </w:r>
      <w:r w:rsidR="00BA4332">
        <w:t xml:space="preserve"> </w:t>
      </w:r>
      <w:r w:rsidR="00BA4332" w:rsidRPr="00BA4332">
        <w:rPr>
          <w:lang w:val="x-none"/>
        </w:rPr>
        <w:t xml:space="preserve">(LPGRR), </w:t>
      </w:r>
      <w:r w:rsidR="000025D5">
        <w:t xml:space="preserve">seven </w:t>
      </w:r>
      <w:r w:rsidR="00BA4332" w:rsidRPr="00BA4332">
        <w:rPr>
          <w:lang w:val="x-none"/>
        </w:rPr>
        <w:t xml:space="preserve">Nodal Operating Guide Revision Requests (NOGRRs), </w:t>
      </w:r>
      <w:r w:rsidR="000025D5">
        <w:t xml:space="preserve">two </w:t>
      </w:r>
      <w:r w:rsidR="00BA4332" w:rsidRPr="00BA4332">
        <w:rPr>
          <w:lang w:val="x-none"/>
        </w:rPr>
        <w:t>Other Binding Document</w:t>
      </w:r>
      <w:r w:rsidR="00BA4332">
        <w:t xml:space="preserve"> </w:t>
      </w:r>
      <w:r w:rsidR="00BA4332" w:rsidRPr="00BA4332">
        <w:rPr>
          <w:lang w:val="x-none"/>
        </w:rPr>
        <w:t xml:space="preserve">Revision Requests (OBDRRs), </w:t>
      </w:r>
      <w:r w:rsidR="000025D5">
        <w:t xml:space="preserve">two </w:t>
      </w:r>
      <w:r w:rsidR="00BA4332" w:rsidRPr="00BA4332">
        <w:rPr>
          <w:lang w:val="x-none"/>
        </w:rPr>
        <w:t xml:space="preserve">Planning Guide Revision Requests (PGRRs), </w:t>
      </w:r>
      <w:r w:rsidR="00701D8A">
        <w:t xml:space="preserve">one </w:t>
      </w:r>
      <w:r w:rsidR="00BA4332" w:rsidRPr="00BA4332">
        <w:rPr>
          <w:lang w:val="x-none"/>
        </w:rPr>
        <w:t>Retail Market Guide</w:t>
      </w:r>
      <w:r w:rsidR="00BA4332">
        <w:t xml:space="preserve"> </w:t>
      </w:r>
      <w:r w:rsidR="00BA4332" w:rsidRPr="00BA4332">
        <w:rPr>
          <w:lang w:val="x-none"/>
        </w:rPr>
        <w:t xml:space="preserve">Revision Request (RMGRR), </w:t>
      </w:r>
      <w:r w:rsidR="00701D8A">
        <w:t xml:space="preserve">two </w:t>
      </w:r>
      <w:r w:rsidR="00BA4332" w:rsidRPr="00BA4332">
        <w:rPr>
          <w:lang w:val="x-none"/>
        </w:rPr>
        <w:t>Resource Registration Glossary Revision Requests (RRGRRs)</w:t>
      </w:r>
      <w:r w:rsidR="00701D8A">
        <w:t>, and one V</w:t>
      </w:r>
      <w:r w:rsidR="00C43342">
        <w:t>erifiable Cost Manual Revision Request (VCMRR)</w:t>
      </w:r>
      <w:r w:rsidR="00BA4332" w:rsidRPr="00BA4332">
        <w:rPr>
          <w:lang w:val="x-none"/>
        </w:rPr>
        <w:t>:</w:t>
      </w:r>
    </w:p>
    <w:p w14:paraId="7DFC0847" w14:textId="2198F335" w:rsidR="00BA4332" w:rsidRPr="00BA4332" w:rsidRDefault="00BA4332" w:rsidP="009B6C42">
      <w:pPr>
        <w:pStyle w:val="BodyText"/>
        <w:numPr>
          <w:ilvl w:val="0"/>
          <w:numId w:val="13"/>
        </w:numPr>
        <w:spacing w:before="0" w:after="240" w:line="240" w:lineRule="auto"/>
        <w:ind w:right="720"/>
        <w:rPr>
          <w:lang w:val="x-none"/>
        </w:rPr>
      </w:pPr>
      <w:r w:rsidRPr="00BA4332">
        <w:rPr>
          <w:lang w:val="x-none"/>
        </w:rPr>
        <w:t xml:space="preserve">NPRR1150, </w:t>
      </w:r>
      <w:r w:rsidRPr="00BA4332">
        <w:rPr>
          <w:i/>
          <w:iCs/>
          <w:lang w:val="x-none"/>
        </w:rPr>
        <w:t>Related to NOGRR230, WAN Participant Security</w:t>
      </w:r>
      <w:r w:rsidRPr="00BA4332">
        <w:rPr>
          <w:lang w:val="x-none"/>
        </w:rPr>
        <w:t>;</w:t>
      </w:r>
    </w:p>
    <w:p w14:paraId="67BA5EEB" w14:textId="7EBC6150" w:rsidR="00BA4332" w:rsidRPr="00BA4332" w:rsidRDefault="00BA4332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BA4332">
        <w:rPr>
          <w:lang w:val="x-none"/>
        </w:rPr>
        <w:t xml:space="preserve">NPRR1163, </w:t>
      </w:r>
      <w:r w:rsidRPr="00BA4332">
        <w:rPr>
          <w:i/>
          <w:iCs/>
          <w:lang w:val="x-none"/>
        </w:rPr>
        <w:t>Related to LPGRR070, Discontinuation of Interval Data Recorder (IDR)</w:t>
      </w:r>
      <w:r w:rsidRPr="00F26C1C">
        <w:rPr>
          <w:i/>
          <w:iCs/>
        </w:rPr>
        <w:t xml:space="preserve"> </w:t>
      </w:r>
      <w:r w:rsidRPr="00BA4332">
        <w:rPr>
          <w:i/>
          <w:iCs/>
          <w:lang w:val="x-none"/>
        </w:rPr>
        <w:t>Meter Weather Sensitivity Process</w:t>
      </w:r>
      <w:r w:rsidRPr="00BA4332">
        <w:rPr>
          <w:lang w:val="x-none"/>
        </w:rPr>
        <w:t>;</w:t>
      </w:r>
    </w:p>
    <w:p w14:paraId="73D852DB" w14:textId="1C07A26B" w:rsidR="00BA4332" w:rsidRPr="00BA4332" w:rsidRDefault="00BA4332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BA4332">
        <w:rPr>
          <w:lang w:val="x-none"/>
        </w:rPr>
        <w:t xml:space="preserve">NPRR1164, </w:t>
      </w:r>
      <w:r w:rsidRPr="00BA4332">
        <w:rPr>
          <w:i/>
          <w:iCs/>
          <w:lang w:val="x-none"/>
        </w:rPr>
        <w:t>Black Start and Isochronous Control Capable Identification</w:t>
      </w:r>
      <w:r w:rsidRPr="00BA4332">
        <w:rPr>
          <w:lang w:val="x-none"/>
        </w:rPr>
        <w:t>;</w:t>
      </w:r>
    </w:p>
    <w:p w14:paraId="1E236601" w14:textId="023A0DA6" w:rsidR="00BA4332" w:rsidRPr="00BA4332" w:rsidRDefault="00BA4332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BA4332">
        <w:rPr>
          <w:lang w:val="x-none"/>
        </w:rPr>
        <w:t xml:space="preserve">NPRR1165, </w:t>
      </w:r>
      <w:r w:rsidRPr="00BA4332">
        <w:rPr>
          <w:i/>
          <w:iCs/>
          <w:lang w:val="x-none"/>
        </w:rPr>
        <w:t>Revisions to Requirements of Providing Audited Financial Statements and</w:t>
      </w:r>
      <w:r w:rsidRPr="00F26C1C">
        <w:rPr>
          <w:i/>
          <w:iCs/>
        </w:rPr>
        <w:t xml:space="preserve"> </w:t>
      </w:r>
      <w:r w:rsidRPr="00BA4332">
        <w:rPr>
          <w:i/>
          <w:iCs/>
          <w:lang w:val="x-none"/>
        </w:rPr>
        <w:t>Providing Independent Amount</w:t>
      </w:r>
      <w:r w:rsidRPr="00BA4332">
        <w:rPr>
          <w:lang w:val="x-none"/>
        </w:rPr>
        <w:t>;</w:t>
      </w:r>
    </w:p>
    <w:p w14:paraId="4F0CFA59" w14:textId="5BFE0D3D" w:rsidR="00BA4332" w:rsidRPr="00BA4332" w:rsidRDefault="00BA4332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BA4332">
        <w:rPr>
          <w:lang w:val="x-none"/>
        </w:rPr>
        <w:t xml:space="preserve">NPRR1171, </w:t>
      </w:r>
      <w:r w:rsidRPr="00BA4332">
        <w:rPr>
          <w:i/>
          <w:iCs/>
          <w:lang w:val="x-none"/>
        </w:rPr>
        <w:t>Requirements for DGRs and DESRs on Circuits Subject to Load Shedding</w:t>
      </w:r>
      <w:r w:rsidRPr="00BA4332">
        <w:rPr>
          <w:lang w:val="x-none"/>
        </w:rPr>
        <w:t>;</w:t>
      </w:r>
    </w:p>
    <w:p w14:paraId="00797AAE" w14:textId="6814600B" w:rsidR="00BA4332" w:rsidRPr="00BA4332" w:rsidRDefault="00BA4332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BA4332">
        <w:rPr>
          <w:lang w:val="x-none"/>
        </w:rPr>
        <w:t xml:space="preserve">NPRR1173, </w:t>
      </w:r>
      <w:r w:rsidRPr="00BA4332">
        <w:rPr>
          <w:i/>
          <w:iCs/>
          <w:lang w:val="x-none"/>
        </w:rPr>
        <w:t>Changes Consistent With the Options Available to an MOU and EC</w:t>
      </w:r>
      <w:r w:rsidRPr="00F26C1C">
        <w:rPr>
          <w:i/>
          <w:iCs/>
        </w:rPr>
        <w:t xml:space="preserve"> </w:t>
      </w:r>
      <w:r w:rsidRPr="00BA4332">
        <w:rPr>
          <w:i/>
          <w:iCs/>
          <w:lang w:val="x-none"/>
        </w:rPr>
        <w:t>Entering Retail Competition in the ERCOT Market</w:t>
      </w:r>
      <w:r w:rsidRPr="00BA4332">
        <w:rPr>
          <w:lang w:val="x-none"/>
        </w:rPr>
        <w:t>;</w:t>
      </w:r>
    </w:p>
    <w:p w14:paraId="4EB4E25E" w14:textId="2A94DCAC" w:rsidR="00BA4332" w:rsidRPr="00BA4332" w:rsidRDefault="00BA4332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BA4332">
        <w:rPr>
          <w:lang w:val="x-none"/>
        </w:rPr>
        <w:t xml:space="preserve">NPRR1174, </w:t>
      </w:r>
      <w:r w:rsidRPr="00BA4332">
        <w:rPr>
          <w:i/>
          <w:iCs/>
          <w:lang w:val="x-none"/>
        </w:rPr>
        <w:t>Market Participant’s Return of Settlement Funds to ERCOT Following</w:t>
      </w:r>
      <w:r w:rsidRPr="00F26C1C">
        <w:rPr>
          <w:i/>
          <w:iCs/>
        </w:rPr>
        <w:t xml:space="preserve"> </w:t>
      </w:r>
      <w:r w:rsidRPr="00BA4332">
        <w:rPr>
          <w:i/>
          <w:iCs/>
          <w:lang w:val="x-none"/>
        </w:rPr>
        <w:t>Receipt of Overpayment</w:t>
      </w:r>
      <w:r w:rsidRPr="00BA4332">
        <w:rPr>
          <w:lang w:val="x-none"/>
        </w:rPr>
        <w:t>;</w:t>
      </w:r>
    </w:p>
    <w:p w14:paraId="69E48E9A" w14:textId="5C5389F1" w:rsidR="00BA4332" w:rsidRPr="00BA4332" w:rsidRDefault="00BA4332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BA4332">
        <w:rPr>
          <w:lang w:val="x-none"/>
        </w:rPr>
        <w:t xml:space="preserve">NPRR1175, </w:t>
      </w:r>
      <w:r w:rsidRPr="00BA4332">
        <w:rPr>
          <w:i/>
          <w:iCs/>
          <w:lang w:val="x-none"/>
        </w:rPr>
        <w:t>Revisions to Market Entry Financial Qualifications and Continued</w:t>
      </w:r>
      <w:r w:rsidRPr="00F26C1C">
        <w:rPr>
          <w:i/>
          <w:iCs/>
        </w:rPr>
        <w:t xml:space="preserve"> </w:t>
      </w:r>
      <w:r w:rsidRPr="00BA4332">
        <w:rPr>
          <w:i/>
          <w:iCs/>
          <w:lang w:val="x-none"/>
        </w:rPr>
        <w:t>Participation Requirements</w:t>
      </w:r>
      <w:r w:rsidRPr="00BA4332">
        <w:rPr>
          <w:lang w:val="x-none"/>
        </w:rPr>
        <w:t>;</w:t>
      </w:r>
    </w:p>
    <w:p w14:paraId="40AC694A" w14:textId="21483A22" w:rsidR="00AB7D0A" w:rsidRDefault="00BA4332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</w:pPr>
      <w:r w:rsidRPr="00BA4332">
        <w:rPr>
          <w:lang w:val="x-none"/>
        </w:rPr>
        <w:lastRenderedPageBreak/>
        <w:t xml:space="preserve">NPRR1176, </w:t>
      </w:r>
      <w:r w:rsidRPr="00F26C1C">
        <w:rPr>
          <w:i/>
          <w:iCs/>
          <w:lang w:val="x-none"/>
        </w:rPr>
        <w:t>Update to EEA Trigger Levels</w:t>
      </w:r>
      <w:r w:rsidRPr="00BA4332">
        <w:rPr>
          <w:lang w:val="x-none"/>
        </w:rPr>
        <w:t>;</w:t>
      </w:r>
    </w:p>
    <w:p w14:paraId="5F5DA466" w14:textId="1D1B8887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NPRR1182, </w:t>
      </w:r>
      <w:r w:rsidRPr="00522DEA">
        <w:rPr>
          <w:i/>
          <w:iCs/>
          <w:lang w:val="x-none"/>
        </w:rPr>
        <w:t>Inclusion of Controllable Load Resources and Energy Storage Resources in</w:t>
      </w:r>
      <w:r w:rsidRPr="00F26C1C">
        <w:rPr>
          <w:i/>
          <w:iCs/>
        </w:rPr>
        <w:t xml:space="preserve"> </w:t>
      </w:r>
      <w:r w:rsidRPr="00522DEA">
        <w:rPr>
          <w:i/>
          <w:iCs/>
          <w:lang w:val="x-none"/>
        </w:rPr>
        <w:t>the Constraint Competitiveness Test Process</w:t>
      </w:r>
      <w:r w:rsidRPr="00522DEA">
        <w:rPr>
          <w:lang w:val="x-none"/>
        </w:rPr>
        <w:t>;</w:t>
      </w:r>
    </w:p>
    <w:p w14:paraId="0232482B" w14:textId="732FCB5A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NPRR1183, </w:t>
      </w:r>
      <w:r w:rsidRPr="00522DEA">
        <w:rPr>
          <w:i/>
          <w:iCs/>
          <w:lang w:val="x-none"/>
        </w:rPr>
        <w:t>ECEII Definition Clarification and Updates to Posting Rules for Certain</w:t>
      </w:r>
      <w:r w:rsidRPr="00687121">
        <w:rPr>
          <w:i/>
          <w:iCs/>
        </w:rPr>
        <w:t xml:space="preserve"> </w:t>
      </w:r>
      <w:r w:rsidRPr="00522DEA">
        <w:rPr>
          <w:i/>
          <w:iCs/>
          <w:lang w:val="x-none"/>
        </w:rPr>
        <w:t>Documents without ECEII</w:t>
      </w:r>
      <w:r w:rsidRPr="00522DEA">
        <w:rPr>
          <w:lang w:val="x-none"/>
        </w:rPr>
        <w:t>;</w:t>
      </w:r>
    </w:p>
    <w:p w14:paraId="5E0738CA" w14:textId="107EF999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NPRR1185, </w:t>
      </w:r>
      <w:r w:rsidRPr="00522DEA">
        <w:rPr>
          <w:i/>
          <w:iCs/>
          <w:lang w:val="x-none"/>
        </w:rPr>
        <w:t>HDL Override Payment Provisions for Verbal Dispatch Instructions</w:t>
      </w:r>
      <w:r w:rsidRPr="00522DEA">
        <w:rPr>
          <w:lang w:val="x-none"/>
        </w:rPr>
        <w:t>;</w:t>
      </w:r>
    </w:p>
    <w:p w14:paraId="53988923" w14:textId="6FC26EDC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NPRR1189, </w:t>
      </w:r>
      <w:r w:rsidRPr="00522DEA">
        <w:rPr>
          <w:i/>
          <w:iCs/>
          <w:lang w:val="x-none"/>
        </w:rPr>
        <w:t>Updates to Language to Clarify the Allowable Regulation Ancillary Service</w:t>
      </w:r>
      <w:r w:rsidRPr="009B6C42">
        <w:rPr>
          <w:i/>
          <w:iCs/>
        </w:rPr>
        <w:t xml:space="preserve"> </w:t>
      </w:r>
      <w:r w:rsidRPr="00522DEA">
        <w:rPr>
          <w:i/>
          <w:iCs/>
          <w:lang w:val="x-none"/>
        </w:rPr>
        <w:t>Trades</w:t>
      </w:r>
      <w:r w:rsidRPr="00522DEA">
        <w:rPr>
          <w:lang w:val="x-none"/>
        </w:rPr>
        <w:t>;</w:t>
      </w:r>
    </w:p>
    <w:p w14:paraId="161C4E8C" w14:textId="4740CF76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LPGRR070, </w:t>
      </w:r>
      <w:r w:rsidRPr="00522DEA">
        <w:rPr>
          <w:i/>
          <w:iCs/>
          <w:lang w:val="x-none"/>
        </w:rPr>
        <w:t>Discontinuation of Interval Data Recorder (IDR) Meter Weather Sensitivity</w:t>
      </w:r>
      <w:r w:rsidRPr="009B6C42">
        <w:rPr>
          <w:i/>
          <w:iCs/>
        </w:rPr>
        <w:t xml:space="preserve"> </w:t>
      </w:r>
      <w:r w:rsidRPr="00522DEA">
        <w:rPr>
          <w:i/>
          <w:iCs/>
          <w:lang w:val="x-none"/>
        </w:rPr>
        <w:t>Process</w:t>
      </w:r>
      <w:r w:rsidRPr="00522DEA">
        <w:rPr>
          <w:lang w:val="x-none"/>
        </w:rPr>
        <w:t>;</w:t>
      </w:r>
    </w:p>
    <w:p w14:paraId="56FE0BC0" w14:textId="3BEDC05A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NOGRR215, </w:t>
      </w:r>
      <w:r w:rsidRPr="00522DEA">
        <w:rPr>
          <w:i/>
          <w:iCs/>
          <w:lang w:val="x-none"/>
        </w:rPr>
        <w:t>Limit Use of Remedial Action Schemes</w:t>
      </w:r>
      <w:r w:rsidRPr="00522DEA">
        <w:rPr>
          <w:lang w:val="x-none"/>
        </w:rPr>
        <w:t>;</w:t>
      </w:r>
    </w:p>
    <w:p w14:paraId="6B15BC1C" w14:textId="32E2006C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NOGRR230, </w:t>
      </w:r>
      <w:r w:rsidRPr="00522DEA">
        <w:rPr>
          <w:i/>
          <w:iCs/>
          <w:lang w:val="x-none"/>
        </w:rPr>
        <w:t>WAN Participant Security</w:t>
      </w:r>
      <w:r w:rsidRPr="00522DEA">
        <w:rPr>
          <w:lang w:val="x-none"/>
        </w:rPr>
        <w:t>;</w:t>
      </w:r>
    </w:p>
    <w:p w14:paraId="3BDE6593" w14:textId="10A0785F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NOGRR247, </w:t>
      </w:r>
      <w:r w:rsidRPr="00522DEA">
        <w:rPr>
          <w:i/>
          <w:iCs/>
          <w:lang w:val="x-none"/>
        </w:rPr>
        <w:t>Change UFLS Stages and Load Relief Amounts</w:t>
      </w:r>
      <w:r w:rsidRPr="00522DEA">
        <w:rPr>
          <w:lang w:val="x-none"/>
        </w:rPr>
        <w:t>;</w:t>
      </w:r>
    </w:p>
    <w:p w14:paraId="5DEB855A" w14:textId="03BAF330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NOGRR249, </w:t>
      </w:r>
      <w:r w:rsidRPr="00522DEA">
        <w:rPr>
          <w:i/>
          <w:iCs/>
          <w:lang w:val="x-none"/>
        </w:rPr>
        <w:t>Communication of System Operating Limit Exceedances</w:t>
      </w:r>
      <w:r w:rsidRPr="00522DEA">
        <w:rPr>
          <w:lang w:val="x-none"/>
        </w:rPr>
        <w:t>;</w:t>
      </w:r>
    </w:p>
    <w:p w14:paraId="39B5005C" w14:textId="740FBA9F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NOGRR250, </w:t>
      </w:r>
      <w:r w:rsidRPr="00522DEA">
        <w:rPr>
          <w:i/>
          <w:iCs/>
          <w:lang w:val="x-none"/>
        </w:rPr>
        <w:t>Related to NPRR1171, Requirements for DGRs and DESRs on Circuits</w:t>
      </w:r>
      <w:r w:rsidRPr="00687121">
        <w:rPr>
          <w:i/>
          <w:iCs/>
        </w:rPr>
        <w:t xml:space="preserve"> </w:t>
      </w:r>
      <w:r w:rsidRPr="00522DEA">
        <w:rPr>
          <w:i/>
          <w:iCs/>
          <w:lang w:val="x-none"/>
        </w:rPr>
        <w:t>Subject to Load Shedding</w:t>
      </w:r>
      <w:r w:rsidRPr="00522DEA">
        <w:rPr>
          <w:lang w:val="x-none"/>
        </w:rPr>
        <w:t>;</w:t>
      </w:r>
    </w:p>
    <w:p w14:paraId="6FDBA3EF" w14:textId="71EB8256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NOGRR251, </w:t>
      </w:r>
      <w:r w:rsidRPr="00522DEA">
        <w:rPr>
          <w:i/>
          <w:iCs/>
          <w:lang w:val="x-none"/>
        </w:rPr>
        <w:t>Add Cold Weather Conditions to Template for Emergency Operations Plan</w:t>
      </w:r>
      <w:r w:rsidRPr="00522DEA">
        <w:rPr>
          <w:lang w:val="x-none"/>
        </w:rPr>
        <w:t>;</w:t>
      </w:r>
    </w:p>
    <w:p w14:paraId="582CF1D9" w14:textId="1890A1F5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NOGRR252, </w:t>
      </w:r>
      <w:r w:rsidRPr="00522DEA">
        <w:rPr>
          <w:i/>
          <w:iCs/>
          <w:lang w:val="x-none"/>
        </w:rPr>
        <w:t>Related to NPRR1176, Update to EEA Trigger Levels</w:t>
      </w:r>
      <w:r w:rsidRPr="00522DEA">
        <w:rPr>
          <w:lang w:val="x-none"/>
        </w:rPr>
        <w:t>;</w:t>
      </w:r>
    </w:p>
    <w:p w14:paraId="6EEE759A" w14:textId="338ADB1A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OBDRR045, </w:t>
      </w:r>
      <w:r w:rsidRPr="00522DEA">
        <w:rPr>
          <w:i/>
          <w:iCs/>
          <w:lang w:val="x-none"/>
        </w:rPr>
        <w:t>Additional Revisions to Demand Response Data Definitions and Technical</w:t>
      </w:r>
      <w:r w:rsidRPr="00687121">
        <w:rPr>
          <w:i/>
          <w:iCs/>
        </w:rPr>
        <w:t xml:space="preserve"> </w:t>
      </w:r>
      <w:r w:rsidRPr="00522DEA">
        <w:rPr>
          <w:i/>
          <w:iCs/>
          <w:lang w:val="x-none"/>
        </w:rPr>
        <w:t>Specifications</w:t>
      </w:r>
      <w:r w:rsidRPr="00522DEA">
        <w:rPr>
          <w:lang w:val="x-none"/>
        </w:rPr>
        <w:t>;</w:t>
      </w:r>
    </w:p>
    <w:p w14:paraId="4105F878" w14:textId="2A06F1AE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OBDRR048, </w:t>
      </w:r>
      <w:r w:rsidRPr="00522DEA">
        <w:rPr>
          <w:i/>
          <w:iCs/>
          <w:lang w:val="x-none"/>
        </w:rPr>
        <w:t>Implementation of Operating Reserve Demand Curve (ORDC) Multi-Step</w:t>
      </w:r>
      <w:r w:rsidRPr="00666B3A">
        <w:rPr>
          <w:i/>
          <w:iCs/>
        </w:rPr>
        <w:t xml:space="preserve"> </w:t>
      </w:r>
      <w:r w:rsidRPr="00522DEA">
        <w:rPr>
          <w:i/>
          <w:iCs/>
          <w:lang w:val="x-none"/>
        </w:rPr>
        <w:t>Price Floor</w:t>
      </w:r>
      <w:r w:rsidRPr="00522DEA">
        <w:rPr>
          <w:lang w:val="x-none"/>
        </w:rPr>
        <w:t>;</w:t>
      </w:r>
    </w:p>
    <w:p w14:paraId="05100003" w14:textId="329C67CA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PGRR103, </w:t>
      </w:r>
      <w:r w:rsidRPr="00522DEA">
        <w:rPr>
          <w:i/>
          <w:iCs/>
          <w:lang w:val="x-none"/>
        </w:rPr>
        <w:t>Establish Time Limit for Generator Commissioning Following Approval to</w:t>
      </w:r>
      <w:r w:rsidRPr="00666B3A">
        <w:rPr>
          <w:i/>
          <w:iCs/>
        </w:rPr>
        <w:t xml:space="preserve"> </w:t>
      </w:r>
      <w:r w:rsidRPr="00522DEA">
        <w:rPr>
          <w:i/>
          <w:iCs/>
          <w:lang w:val="x-none"/>
        </w:rPr>
        <w:t>Synchronize</w:t>
      </w:r>
      <w:r w:rsidRPr="00522DEA">
        <w:rPr>
          <w:lang w:val="x-none"/>
        </w:rPr>
        <w:t>;</w:t>
      </w:r>
    </w:p>
    <w:p w14:paraId="2AD888F7" w14:textId="6DA50364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PGRR108, </w:t>
      </w:r>
      <w:r w:rsidRPr="00522DEA">
        <w:rPr>
          <w:i/>
          <w:iCs/>
          <w:lang w:val="x-none"/>
        </w:rPr>
        <w:t>Related to NPRR1183, ECEII Definition Clarification and Updates to Posting</w:t>
      </w:r>
      <w:r w:rsidRPr="00666B3A">
        <w:rPr>
          <w:i/>
          <w:iCs/>
        </w:rPr>
        <w:t xml:space="preserve"> </w:t>
      </w:r>
      <w:r w:rsidRPr="00522DEA">
        <w:rPr>
          <w:i/>
          <w:iCs/>
          <w:lang w:val="x-none"/>
        </w:rPr>
        <w:t>Rules for Certain Documents without ECEII</w:t>
      </w:r>
      <w:r w:rsidRPr="00522DEA">
        <w:rPr>
          <w:lang w:val="x-none"/>
        </w:rPr>
        <w:t>;</w:t>
      </w:r>
    </w:p>
    <w:p w14:paraId="5673DD85" w14:textId="46D55455" w:rsidR="00522DEA" w:rsidRP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t xml:space="preserve">RMGRR174, </w:t>
      </w:r>
      <w:r w:rsidRPr="00522DEA">
        <w:rPr>
          <w:i/>
          <w:iCs/>
          <w:lang w:val="x-none"/>
        </w:rPr>
        <w:t>Related to NPRR1173, Changes Consistent With the Options Available to</w:t>
      </w:r>
      <w:r w:rsidRPr="00666B3A">
        <w:rPr>
          <w:i/>
          <w:iCs/>
        </w:rPr>
        <w:t xml:space="preserve"> </w:t>
      </w:r>
      <w:r w:rsidRPr="00522DEA">
        <w:rPr>
          <w:i/>
          <w:iCs/>
          <w:lang w:val="x-none"/>
        </w:rPr>
        <w:t>an MOU and EC Entering Retail Competition in the ERCOT Market</w:t>
      </w:r>
      <w:r w:rsidRPr="00522DEA">
        <w:rPr>
          <w:lang w:val="x-none"/>
        </w:rPr>
        <w:t>;</w:t>
      </w:r>
    </w:p>
    <w:p w14:paraId="0784117C" w14:textId="77777777" w:rsidR="00522DEA" w:rsidRDefault="00522DEA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522DEA">
        <w:rPr>
          <w:lang w:val="x-none"/>
        </w:rPr>
        <w:lastRenderedPageBreak/>
        <w:t xml:space="preserve">RRGRR033, </w:t>
      </w:r>
      <w:r w:rsidRPr="00522DEA">
        <w:rPr>
          <w:i/>
          <w:iCs/>
          <w:lang w:val="x-none"/>
        </w:rPr>
        <w:t>Related to NPRR1164, Black Start and Isochronous Control Capable</w:t>
      </w:r>
      <w:r w:rsidRPr="00666B3A">
        <w:rPr>
          <w:i/>
          <w:iCs/>
        </w:rPr>
        <w:t xml:space="preserve"> </w:t>
      </w:r>
      <w:r w:rsidRPr="00666B3A">
        <w:rPr>
          <w:i/>
          <w:iCs/>
          <w:lang w:val="x-none"/>
        </w:rPr>
        <w:t>Identification</w:t>
      </w:r>
      <w:r w:rsidRPr="00522DEA">
        <w:rPr>
          <w:lang w:val="x-none"/>
        </w:rPr>
        <w:t>;</w:t>
      </w:r>
    </w:p>
    <w:p w14:paraId="255BE993" w14:textId="640EADBE" w:rsidR="00695529" w:rsidRPr="00695529" w:rsidRDefault="00695529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695529">
        <w:rPr>
          <w:lang w:val="x-none"/>
        </w:rPr>
        <w:t xml:space="preserve">RRGRR035, </w:t>
      </w:r>
      <w:r w:rsidRPr="00695529">
        <w:rPr>
          <w:i/>
          <w:iCs/>
          <w:lang w:val="x-none"/>
        </w:rPr>
        <w:t>Related to NPRR1171, Requirements for DGRs and DESRs on Circuits</w:t>
      </w:r>
      <w:r w:rsidRPr="00666B3A">
        <w:rPr>
          <w:i/>
          <w:iCs/>
        </w:rPr>
        <w:t xml:space="preserve"> </w:t>
      </w:r>
      <w:r w:rsidRPr="00695529">
        <w:rPr>
          <w:i/>
          <w:iCs/>
          <w:lang w:val="x-none"/>
        </w:rPr>
        <w:t>Subject to Load Shedding</w:t>
      </w:r>
      <w:r w:rsidRPr="00695529">
        <w:rPr>
          <w:lang w:val="x-none"/>
        </w:rPr>
        <w:t>; and</w:t>
      </w:r>
    </w:p>
    <w:p w14:paraId="39DA2751" w14:textId="16532FAA" w:rsidR="00695529" w:rsidRDefault="00695529" w:rsidP="009B6C42">
      <w:pPr>
        <w:pStyle w:val="BodyText"/>
        <w:numPr>
          <w:ilvl w:val="0"/>
          <w:numId w:val="13"/>
        </w:numPr>
        <w:spacing w:before="100" w:beforeAutospacing="1" w:after="240" w:line="240" w:lineRule="auto"/>
        <w:ind w:right="720"/>
        <w:rPr>
          <w:lang w:val="x-none"/>
        </w:rPr>
      </w:pPr>
      <w:r w:rsidRPr="00695529">
        <w:rPr>
          <w:lang w:val="x-none"/>
        </w:rPr>
        <w:t xml:space="preserve">VCMRR034, </w:t>
      </w:r>
      <w:r w:rsidRPr="00666B3A">
        <w:rPr>
          <w:i/>
          <w:iCs/>
          <w:lang w:val="x-none"/>
        </w:rPr>
        <w:t>Excluding RUC Approved Fuel Costs from Fuel Adders</w:t>
      </w:r>
      <w:r w:rsidRPr="00695529">
        <w:rPr>
          <w:lang w:val="x-none"/>
        </w:rPr>
        <w:t>.</w:t>
      </w:r>
    </w:p>
    <w:p w14:paraId="7E615F16" w14:textId="7239071A" w:rsidR="00713BF8" w:rsidRDefault="00351C34" w:rsidP="00DF3D13">
      <w:pPr>
        <w:pStyle w:val="BodyText"/>
        <w:spacing w:before="0"/>
        <w:rPr>
          <w:rFonts w:eastAsia="Times New Roman"/>
        </w:rPr>
      </w:pPr>
      <w:r>
        <w:t xml:space="preserve">On </w:t>
      </w:r>
      <w:r w:rsidR="009B6C42">
        <w:t>September 8</w:t>
      </w:r>
      <w:r>
        <w:t>, 2023</w:t>
      </w:r>
      <w:r w:rsidR="006E1E80">
        <w:t xml:space="preserve">, </w:t>
      </w:r>
      <w:r w:rsidR="006C4B99">
        <w:t xml:space="preserve">for each of the above proposed revisions, </w:t>
      </w:r>
      <w:r w:rsidR="008B00B5">
        <w:t>ERCOT filed a copy of its Board Report, which includes an ERCOT Market Impact Statement, and ERCOT Impact Analysis</w:t>
      </w:r>
      <w:r w:rsidR="009B6C42">
        <w:t xml:space="preserve"> for the above Revision Request</w:t>
      </w:r>
      <w:r w:rsidR="001C4933">
        <w:t>s</w:t>
      </w:r>
      <w:r w:rsidR="008B00B5">
        <w:t>.</w:t>
      </w:r>
      <w:r w:rsidR="00713BF8">
        <w:t xml:space="preserve">  These supporting</w:t>
      </w:r>
      <w:r w:rsidR="00713BF8" w:rsidRPr="2AAFE863">
        <w:rPr>
          <w:rFonts w:eastAsia="Times New Roman"/>
        </w:rPr>
        <w:t xml:space="preserve"> ERCOT documents constitute the market impact analysis. </w:t>
      </w:r>
      <w:r w:rsidR="00B40782" w:rsidRPr="00B40782">
        <w:rPr>
          <w:rFonts w:eastAsia="Times New Roman"/>
        </w:rPr>
        <w:t xml:space="preserve">Commission Staff filed a memorandum on October </w:t>
      </w:r>
      <w:r w:rsidR="00B40782">
        <w:rPr>
          <w:rFonts w:eastAsia="Times New Roman"/>
        </w:rPr>
        <w:t>5</w:t>
      </w:r>
      <w:r w:rsidR="00B40782" w:rsidRPr="00B40782">
        <w:rPr>
          <w:rFonts w:eastAsia="Times New Roman"/>
        </w:rPr>
        <w:t>,202</w:t>
      </w:r>
      <w:r w:rsidR="00B40782">
        <w:rPr>
          <w:rFonts w:eastAsia="Times New Roman"/>
        </w:rPr>
        <w:t>3</w:t>
      </w:r>
      <w:r w:rsidR="00B40782" w:rsidRPr="00B40782">
        <w:rPr>
          <w:rFonts w:eastAsia="Times New Roman"/>
        </w:rPr>
        <w:t>, related to these revisions in which it recommends that the Commission approve these revisions to the rules.</w:t>
      </w:r>
    </w:p>
    <w:p w14:paraId="54026B30" w14:textId="5E554DED" w:rsidR="008D1724" w:rsidRPr="0049440B" w:rsidRDefault="009B02DE" w:rsidP="008F4CED">
      <w:pPr>
        <w:pStyle w:val="BodyText"/>
        <w:spacing w:before="0"/>
      </w:pPr>
      <w:r w:rsidRPr="0049440B">
        <w:t>The Commission finds that t</w:t>
      </w:r>
      <w:r w:rsidR="006C4B99">
        <w:t>hese</w:t>
      </w:r>
      <w:r w:rsidRPr="0049440B">
        <w:t xml:space="preserve"> revision</w:t>
      </w:r>
      <w:r w:rsidR="006C4B99">
        <w:t>s</w:t>
      </w:r>
      <w:r w:rsidRPr="0049440B">
        <w:t xml:space="preserve"> </w:t>
      </w:r>
      <w:r w:rsidR="00C85232">
        <w:t xml:space="preserve">to the ERCOT rules </w:t>
      </w:r>
      <w:r w:rsidR="006C4B99">
        <w:t>are</w:t>
      </w:r>
      <w:r w:rsidR="00713BF8" w:rsidRPr="0049440B">
        <w:t xml:space="preserve"> </w:t>
      </w:r>
      <w:r w:rsidRPr="0049440B">
        <w:t>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</w:t>
      </w:r>
      <w:r w:rsidR="00A34D80">
        <w:t>s</w:t>
      </w:r>
      <w:r w:rsidR="008D1724" w:rsidRPr="0049440B">
        <w:t>:</w:t>
      </w:r>
    </w:p>
    <w:p w14:paraId="496736BE" w14:textId="7E943A2E" w:rsidR="00370F93" w:rsidRDefault="00370F93" w:rsidP="003D4259">
      <w:pPr>
        <w:pStyle w:val="OrderingParagraph"/>
      </w:pPr>
      <w:bookmarkStart w:id="0" w:name="_Hlk86228062"/>
      <w:bookmarkStart w:id="1" w:name="_Hlk80190137"/>
      <w:r w:rsidRPr="00370F93">
        <w:t xml:space="preserve">The Commission approves </w:t>
      </w:r>
      <w:r w:rsidR="00E15041">
        <w:t>NPRR1150</w:t>
      </w:r>
      <w:r w:rsidR="00713BF8" w:rsidRPr="00370F93">
        <w:t xml:space="preserve"> </w:t>
      </w:r>
      <w:r w:rsidRPr="00370F93">
        <w:t>and accompanying market impact statement</w:t>
      </w:r>
      <w:r w:rsidR="00351C34">
        <w:t>.</w:t>
      </w:r>
    </w:p>
    <w:p w14:paraId="71F4EC76" w14:textId="0DFF651B" w:rsidR="00E15041" w:rsidRDefault="00E15041" w:rsidP="00E15041">
      <w:pPr>
        <w:pStyle w:val="OrderingParagraph"/>
      </w:pPr>
      <w:r w:rsidRPr="00370F93">
        <w:t xml:space="preserve">The Commission approves </w:t>
      </w:r>
      <w:r>
        <w:t>NPRR1163</w:t>
      </w:r>
      <w:r w:rsidRPr="00370F93">
        <w:t xml:space="preserve"> and accompanying market impact statement</w:t>
      </w:r>
      <w:r>
        <w:t>.</w:t>
      </w:r>
    </w:p>
    <w:p w14:paraId="6170B207" w14:textId="1EE0180F" w:rsidR="00E15041" w:rsidRDefault="00E15041" w:rsidP="00E15041">
      <w:pPr>
        <w:pStyle w:val="OrderingParagraph"/>
      </w:pPr>
      <w:r w:rsidRPr="00370F93">
        <w:t xml:space="preserve">The Commission approves </w:t>
      </w:r>
      <w:r>
        <w:t xml:space="preserve">NPRR1164 </w:t>
      </w:r>
      <w:r w:rsidRPr="00370F93">
        <w:t>and accompanying market impact statement</w:t>
      </w:r>
      <w:r>
        <w:t>.</w:t>
      </w:r>
    </w:p>
    <w:p w14:paraId="049615BB" w14:textId="78525016" w:rsidR="00E15041" w:rsidRDefault="00E15041" w:rsidP="00E15041">
      <w:pPr>
        <w:pStyle w:val="OrderingParagraph"/>
      </w:pPr>
      <w:r w:rsidRPr="00370F93">
        <w:t xml:space="preserve">The Commission approves </w:t>
      </w:r>
      <w:r>
        <w:t>NPRR1165</w:t>
      </w:r>
      <w:r w:rsidRPr="00370F93">
        <w:t xml:space="preserve"> and accompanying market impact statement</w:t>
      </w:r>
      <w:r>
        <w:t>.</w:t>
      </w:r>
    </w:p>
    <w:p w14:paraId="175358B5" w14:textId="1C312BAB" w:rsidR="00E15041" w:rsidRDefault="00E15041" w:rsidP="00E15041">
      <w:pPr>
        <w:pStyle w:val="OrderingParagraph"/>
      </w:pPr>
      <w:r w:rsidRPr="00370F93">
        <w:t xml:space="preserve">The Commission approves </w:t>
      </w:r>
      <w:r>
        <w:t>NPRR1171</w:t>
      </w:r>
      <w:r w:rsidRPr="00370F93">
        <w:t xml:space="preserve"> and accompanying market impact statement</w:t>
      </w:r>
      <w:r>
        <w:t>.</w:t>
      </w:r>
    </w:p>
    <w:p w14:paraId="62BD42CD" w14:textId="29956F72" w:rsidR="00E15041" w:rsidRDefault="00E15041" w:rsidP="00E15041">
      <w:pPr>
        <w:pStyle w:val="OrderingParagraph"/>
      </w:pPr>
      <w:r w:rsidRPr="00370F93">
        <w:t xml:space="preserve">The Commission approves </w:t>
      </w:r>
      <w:r>
        <w:t>NPRR1173</w:t>
      </w:r>
      <w:r w:rsidRPr="00370F93">
        <w:t xml:space="preserve"> and accompanying market impact statement</w:t>
      </w:r>
      <w:r>
        <w:t>.</w:t>
      </w:r>
    </w:p>
    <w:p w14:paraId="734A03EF" w14:textId="4BAB3434" w:rsidR="00E15041" w:rsidRDefault="00E15041" w:rsidP="00E15041">
      <w:pPr>
        <w:pStyle w:val="OrderingParagraph"/>
      </w:pPr>
      <w:r w:rsidRPr="00370F93">
        <w:t xml:space="preserve">The Commission approves </w:t>
      </w:r>
      <w:r>
        <w:t>NPRR1174</w:t>
      </w:r>
      <w:r w:rsidRPr="00370F93">
        <w:t xml:space="preserve"> and accompanying market impact statement</w:t>
      </w:r>
      <w:r>
        <w:t>.</w:t>
      </w:r>
    </w:p>
    <w:p w14:paraId="1FC47612" w14:textId="263F9676" w:rsidR="00E15041" w:rsidRDefault="00E15041" w:rsidP="00E15041">
      <w:pPr>
        <w:pStyle w:val="OrderingParagraph"/>
      </w:pPr>
      <w:r w:rsidRPr="00370F93">
        <w:t xml:space="preserve">The Commission approves </w:t>
      </w:r>
      <w:r>
        <w:t>NPRR1175</w:t>
      </w:r>
      <w:r w:rsidRPr="00370F93">
        <w:t xml:space="preserve"> and accompanying market impact statement</w:t>
      </w:r>
      <w:r>
        <w:t>.</w:t>
      </w:r>
    </w:p>
    <w:p w14:paraId="40C04CC3" w14:textId="456A4309" w:rsidR="00E15041" w:rsidRDefault="00E15041" w:rsidP="00E15041">
      <w:pPr>
        <w:pStyle w:val="OrderingParagraph"/>
      </w:pPr>
      <w:r w:rsidRPr="00370F93">
        <w:t xml:space="preserve">The Commission approves </w:t>
      </w:r>
      <w:r>
        <w:t>NPRR1176</w:t>
      </w:r>
      <w:r w:rsidRPr="00370F93">
        <w:t xml:space="preserve"> and accompanying market impact statement</w:t>
      </w:r>
      <w:r>
        <w:t>.</w:t>
      </w:r>
    </w:p>
    <w:p w14:paraId="39AC2C79" w14:textId="33F2445C" w:rsidR="00E15041" w:rsidRDefault="00E15041" w:rsidP="00E15041">
      <w:pPr>
        <w:pStyle w:val="OrderingParagraph"/>
      </w:pPr>
      <w:r w:rsidRPr="00370F93">
        <w:t xml:space="preserve">The Commission approves </w:t>
      </w:r>
      <w:r>
        <w:t>NPRR1182</w:t>
      </w:r>
      <w:r w:rsidRPr="00370F93">
        <w:t xml:space="preserve"> and accompanying market impact statement</w:t>
      </w:r>
      <w:r>
        <w:t>.</w:t>
      </w:r>
    </w:p>
    <w:p w14:paraId="4508F96C" w14:textId="692C5A9E" w:rsidR="00E15041" w:rsidRDefault="00E15041" w:rsidP="00E15041">
      <w:pPr>
        <w:pStyle w:val="OrderingParagraph"/>
      </w:pPr>
      <w:r w:rsidRPr="00370F93">
        <w:t xml:space="preserve">The Commission approves </w:t>
      </w:r>
      <w:r>
        <w:t>NPRR1183</w:t>
      </w:r>
      <w:r w:rsidRPr="00370F93">
        <w:t xml:space="preserve"> and accompanying market impact statement</w:t>
      </w:r>
      <w:r>
        <w:t>.</w:t>
      </w:r>
    </w:p>
    <w:p w14:paraId="5F7EE8D0" w14:textId="6E8C2C29" w:rsidR="00E15041" w:rsidRDefault="00E15041" w:rsidP="00E15041">
      <w:pPr>
        <w:pStyle w:val="OrderingParagraph"/>
      </w:pPr>
      <w:r w:rsidRPr="00370F93">
        <w:t xml:space="preserve">The Commission approves </w:t>
      </w:r>
      <w:r>
        <w:t>NPRR1185</w:t>
      </w:r>
      <w:r w:rsidRPr="00370F93">
        <w:t xml:space="preserve"> and accompanying market impact statement</w:t>
      </w:r>
      <w:r>
        <w:t>.</w:t>
      </w:r>
    </w:p>
    <w:p w14:paraId="49E35623" w14:textId="3CB8B7EE" w:rsidR="00E15041" w:rsidRDefault="00E15041" w:rsidP="00E15041">
      <w:pPr>
        <w:pStyle w:val="OrderingParagraph"/>
      </w:pPr>
      <w:r w:rsidRPr="00370F93">
        <w:t xml:space="preserve">The Commission approves </w:t>
      </w:r>
      <w:r>
        <w:t>NPRR1189</w:t>
      </w:r>
      <w:r w:rsidRPr="00370F93">
        <w:t xml:space="preserve"> and accompanying market impact statement</w:t>
      </w:r>
      <w:r>
        <w:t>.</w:t>
      </w:r>
    </w:p>
    <w:p w14:paraId="24F94EFC" w14:textId="03753C32" w:rsidR="00E15041" w:rsidRDefault="00E15041" w:rsidP="00E15041">
      <w:pPr>
        <w:pStyle w:val="OrderingParagraph"/>
      </w:pPr>
      <w:r w:rsidRPr="00370F93">
        <w:t xml:space="preserve">The Commission approves </w:t>
      </w:r>
      <w:r>
        <w:t>LPGRR070</w:t>
      </w:r>
      <w:r w:rsidRPr="00370F93">
        <w:t xml:space="preserve"> and accompanying market impact statement</w:t>
      </w:r>
      <w:r>
        <w:t>.</w:t>
      </w:r>
    </w:p>
    <w:p w14:paraId="4307E95A" w14:textId="4E5055B9" w:rsidR="00E15041" w:rsidRDefault="00E15041" w:rsidP="00E15041">
      <w:pPr>
        <w:pStyle w:val="OrderingParagraph"/>
      </w:pPr>
      <w:r w:rsidRPr="00370F93">
        <w:lastRenderedPageBreak/>
        <w:t xml:space="preserve">The Commission approves </w:t>
      </w:r>
      <w:r>
        <w:t>NOGRR215</w:t>
      </w:r>
      <w:r w:rsidRPr="00370F93">
        <w:t xml:space="preserve"> and accompanying market impact statement</w:t>
      </w:r>
      <w:r>
        <w:t>.</w:t>
      </w:r>
    </w:p>
    <w:p w14:paraId="2A4D187B" w14:textId="5063FCB5" w:rsidR="00E15041" w:rsidRDefault="00E15041" w:rsidP="00E15041">
      <w:pPr>
        <w:pStyle w:val="OrderingParagraph"/>
      </w:pPr>
      <w:r w:rsidRPr="00370F93">
        <w:t xml:space="preserve">The Commission approves </w:t>
      </w:r>
      <w:r>
        <w:t>NOGRR230</w:t>
      </w:r>
      <w:r w:rsidRPr="00370F93">
        <w:t xml:space="preserve"> and accompanying market impact statement</w:t>
      </w:r>
      <w:r>
        <w:t>.</w:t>
      </w:r>
    </w:p>
    <w:p w14:paraId="1F745423" w14:textId="16C77994" w:rsidR="00E15041" w:rsidRDefault="00E15041" w:rsidP="00E15041">
      <w:pPr>
        <w:pStyle w:val="OrderingParagraph"/>
      </w:pPr>
      <w:r w:rsidRPr="00370F93">
        <w:t xml:space="preserve">The Commission approves </w:t>
      </w:r>
      <w:r>
        <w:t>NOGRR247</w:t>
      </w:r>
      <w:r w:rsidRPr="00370F93">
        <w:t xml:space="preserve"> and accompanying market impact statement</w:t>
      </w:r>
      <w:r>
        <w:t>.</w:t>
      </w:r>
    </w:p>
    <w:p w14:paraId="5AF60670" w14:textId="337A452A" w:rsidR="00E15041" w:rsidRDefault="00E15041" w:rsidP="00E15041">
      <w:pPr>
        <w:pStyle w:val="OrderingParagraph"/>
      </w:pPr>
      <w:r w:rsidRPr="00370F93">
        <w:t xml:space="preserve">The Commission approves </w:t>
      </w:r>
      <w:r>
        <w:t>NOGRR249</w:t>
      </w:r>
      <w:r w:rsidRPr="00370F93">
        <w:t xml:space="preserve"> and accompanying market impact statement</w:t>
      </w:r>
      <w:r>
        <w:t>.</w:t>
      </w:r>
    </w:p>
    <w:p w14:paraId="6347542D" w14:textId="26300FD6" w:rsidR="00E15041" w:rsidRDefault="00E15041" w:rsidP="00E15041">
      <w:pPr>
        <w:pStyle w:val="OrderingParagraph"/>
      </w:pPr>
      <w:r w:rsidRPr="00370F93">
        <w:t xml:space="preserve">The Commission approves </w:t>
      </w:r>
      <w:r>
        <w:t>NOGRR250</w:t>
      </w:r>
      <w:r w:rsidRPr="00370F93">
        <w:t xml:space="preserve"> and accompanying market impact statement</w:t>
      </w:r>
      <w:r>
        <w:t>.</w:t>
      </w:r>
    </w:p>
    <w:p w14:paraId="26F1739F" w14:textId="3028B8C1" w:rsidR="00E15041" w:rsidRDefault="00E15041" w:rsidP="00E15041">
      <w:pPr>
        <w:pStyle w:val="OrderingParagraph"/>
      </w:pPr>
      <w:r w:rsidRPr="00370F93">
        <w:t xml:space="preserve">The Commission approves </w:t>
      </w:r>
      <w:r>
        <w:t>NOGRR251</w:t>
      </w:r>
      <w:r w:rsidRPr="00370F93">
        <w:t xml:space="preserve"> and accompanying market impact statement</w:t>
      </w:r>
      <w:r>
        <w:t>.</w:t>
      </w:r>
    </w:p>
    <w:p w14:paraId="092C65D0" w14:textId="448FBBF2" w:rsidR="00E15041" w:rsidRDefault="00E15041" w:rsidP="00E15041">
      <w:pPr>
        <w:pStyle w:val="OrderingParagraph"/>
      </w:pPr>
      <w:r w:rsidRPr="00370F93">
        <w:t xml:space="preserve">The Commission approves </w:t>
      </w:r>
      <w:r>
        <w:t>NOGRR252</w:t>
      </w:r>
      <w:r w:rsidRPr="00370F93">
        <w:t xml:space="preserve"> and accompanying market impact statement</w:t>
      </w:r>
      <w:r>
        <w:t>.</w:t>
      </w:r>
    </w:p>
    <w:p w14:paraId="54DA8667" w14:textId="5E2AF9CC" w:rsidR="00E15041" w:rsidRDefault="00E15041" w:rsidP="00E15041">
      <w:pPr>
        <w:pStyle w:val="OrderingParagraph"/>
      </w:pPr>
      <w:r w:rsidRPr="00370F93">
        <w:t xml:space="preserve">The Commission approves </w:t>
      </w:r>
      <w:r>
        <w:t>OBDRR045</w:t>
      </w:r>
      <w:r w:rsidRPr="00370F93">
        <w:t xml:space="preserve"> and accompanying market impact statement</w:t>
      </w:r>
      <w:r>
        <w:t>.</w:t>
      </w:r>
    </w:p>
    <w:p w14:paraId="196905F9" w14:textId="79AA233B" w:rsidR="00E15041" w:rsidRDefault="00E15041" w:rsidP="00E15041">
      <w:pPr>
        <w:pStyle w:val="OrderingParagraph"/>
      </w:pPr>
      <w:r w:rsidRPr="00370F93">
        <w:t xml:space="preserve">The Commission approves </w:t>
      </w:r>
      <w:r>
        <w:t>OBDRR048</w:t>
      </w:r>
      <w:r w:rsidRPr="00370F93">
        <w:t xml:space="preserve"> and accompanying market impact statement</w:t>
      </w:r>
      <w:r>
        <w:t>.</w:t>
      </w:r>
    </w:p>
    <w:p w14:paraId="230D02CE" w14:textId="33947CC2" w:rsidR="00E15041" w:rsidRDefault="00E15041" w:rsidP="00E15041">
      <w:pPr>
        <w:pStyle w:val="OrderingParagraph"/>
      </w:pPr>
      <w:r w:rsidRPr="00370F93">
        <w:t xml:space="preserve">The Commission approves </w:t>
      </w:r>
      <w:r>
        <w:t>PGRR103</w:t>
      </w:r>
      <w:r w:rsidRPr="00370F93">
        <w:t xml:space="preserve"> and accompanying market impact statement</w:t>
      </w:r>
      <w:r>
        <w:t>.</w:t>
      </w:r>
    </w:p>
    <w:p w14:paraId="114353FA" w14:textId="52CCE33F" w:rsidR="00E15041" w:rsidRDefault="00E15041" w:rsidP="00E15041">
      <w:pPr>
        <w:pStyle w:val="OrderingParagraph"/>
      </w:pPr>
      <w:r w:rsidRPr="00370F93">
        <w:t xml:space="preserve">The Commission approves </w:t>
      </w:r>
      <w:r>
        <w:t>PGRR108</w:t>
      </w:r>
      <w:r w:rsidRPr="00370F93">
        <w:t xml:space="preserve"> and accompanying market impact statement</w:t>
      </w:r>
      <w:r>
        <w:t>.</w:t>
      </w:r>
    </w:p>
    <w:p w14:paraId="1E295CDA" w14:textId="33F5010C" w:rsidR="00E15041" w:rsidRDefault="00E15041" w:rsidP="00E15041">
      <w:pPr>
        <w:pStyle w:val="OrderingParagraph"/>
      </w:pPr>
      <w:r w:rsidRPr="00370F93">
        <w:t xml:space="preserve">The Commission approves </w:t>
      </w:r>
      <w:r>
        <w:t>RMGRR174</w:t>
      </w:r>
      <w:r w:rsidRPr="00370F93">
        <w:t xml:space="preserve"> and accompanying market impact statement</w:t>
      </w:r>
      <w:r>
        <w:t>.</w:t>
      </w:r>
    </w:p>
    <w:p w14:paraId="14B85A9B" w14:textId="67914F25" w:rsidR="00E15041" w:rsidRDefault="00E15041" w:rsidP="00E15041">
      <w:pPr>
        <w:pStyle w:val="OrderingParagraph"/>
      </w:pPr>
      <w:r w:rsidRPr="00370F93">
        <w:t xml:space="preserve">The Commission approves </w:t>
      </w:r>
      <w:r>
        <w:t>R</w:t>
      </w:r>
      <w:r w:rsidR="00436A7A">
        <w:t>R</w:t>
      </w:r>
      <w:r>
        <w:t>GRR033</w:t>
      </w:r>
      <w:r w:rsidRPr="00370F93">
        <w:t xml:space="preserve"> and accompanying market impact statement</w:t>
      </w:r>
      <w:r>
        <w:t>.</w:t>
      </w:r>
    </w:p>
    <w:p w14:paraId="39C6579A" w14:textId="371CBD96" w:rsidR="00E15041" w:rsidRDefault="00E15041" w:rsidP="00E15041">
      <w:pPr>
        <w:pStyle w:val="OrderingParagraph"/>
      </w:pPr>
      <w:r w:rsidRPr="00370F93">
        <w:t xml:space="preserve">The Commission approves </w:t>
      </w:r>
      <w:r>
        <w:t>R</w:t>
      </w:r>
      <w:r w:rsidR="00436A7A">
        <w:t>R</w:t>
      </w:r>
      <w:r>
        <w:t>GRR035</w:t>
      </w:r>
      <w:r w:rsidRPr="00370F93">
        <w:t xml:space="preserve"> and accompanying market impact statement</w:t>
      </w:r>
      <w:r>
        <w:t>.</w:t>
      </w:r>
    </w:p>
    <w:p w14:paraId="73C4C8BF" w14:textId="17B3FE3D" w:rsidR="00E15041" w:rsidRDefault="00E15041" w:rsidP="00E15041">
      <w:pPr>
        <w:pStyle w:val="OrderingParagraph"/>
      </w:pPr>
      <w:r w:rsidRPr="00370F93">
        <w:t xml:space="preserve">The Commission approves </w:t>
      </w:r>
      <w:r>
        <w:t>VCMRR034</w:t>
      </w:r>
      <w:r w:rsidRPr="00370F93">
        <w:t xml:space="preserve"> and accompanying market impact statement</w:t>
      </w:r>
      <w:r>
        <w:t>.</w:t>
      </w:r>
    </w:p>
    <w:bookmarkEnd w:id="0"/>
    <w:p w14:paraId="3CF30092" w14:textId="3A9BDA1B" w:rsidR="005D387B" w:rsidRDefault="005D387B" w:rsidP="00FC7C00">
      <w:pPr>
        <w:pStyle w:val="OrderingParagraph"/>
        <w:numPr>
          <w:ilvl w:val="0"/>
          <w:numId w:val="0"/>
        </w:numPr>
      </w:pPr>
      <w:r>
        <w:br w:type="page"/>
      </w:r>
    </w:p>
    <w:bookmarkEnd w:id="1"/>
    <w:p w14:paraId="1C172307" w14:textId="4F256CE3" w:rsidR="00160DCD" w:rsidRDefault="00160DCD" w:rsidP="00020F9B">
      <w:pPr>
        <w:pStyle w:val="EndMatter"/>
      </w:pP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1261A7">
        <w:trPr>
          <w:cantSplit/>
          <w:trHeight w:val="80"/>
          <w:jc w:val="center"/>
        </w:trPr>
        <w:tc>
          <w:tcPr>
            <w:tcW w:w="9180" w:type="dxa"/>
            <w:gridSpan w:val="2"/>
          </w:tcPr>
          <w:p w14:paraId="10B8BD16" w14:textId="61C3057C" w:rsidR="00020F9B" w:rsidRPr="00CF2738" w:rsidRDefault="00020F9B" w:rsidP="00F11D50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0F1AA4">
              <w:rPr>
                <w:b/>
                <w:bCs/>
              </w:rPr>
              <w:t>3</w:t>
            </w:r>
          </w:p>
        </w:tc>
      </w:tr>
      <w:tr w:rsidR="00020F9B" w:rsidRPr="00A40DC1" w14:paraId="15C3D3CA" w14:textId="77777777" w:rsidTr="00F11D50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F11D50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608BE725" w:rsidR="00020F9B" w:rsidRPr="00CF2738" w:rsidRDefault="000317B7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 xml:space="preserve">, </w:t>
            </w:r>
            <w:r>
              <w:rPr>
                <w:rFonts w:ascii="Times New Roman Bold" w:hAnsi="Times New Roman Bold"/>
                <w:b/>
                <w:caps/>
              </w:rPr>
              <w:t>INTERIM CHAIR</w:t>
            </w:r>
          </w:p>
        </w:tc>
      </w:tr>
      <w:tr w:rsidR="00020F9B" w:rsidRPr="00A40DC1" w14:paraId="2AC1D04C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56A7B713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B2738FA" w14:textId="6B9449F0" w:rsidR="00020F9B" w:rsidRPr="00CF2738" w:rsidRDefault="008232CF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WILL MCADAMS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020F9B" w:rsidRPr="00A40DC1" w14:paraId="37B64A2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020F9B" w:rsidRPr="00A40DC1" w:rsidRDefault="00020F9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32ABC0E6" w:rsidR="00020F9B" w:rsidRPr="00CF2738" w:rsidRDefault="008232CF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LORI COBOS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C71D4B" w:rsidRPr="00A40DC1" w14:paraId="315CB80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48A37B10" w14:textId="77777777" w:rsidR="00C71D4B" w:rsidRPr="00A40DC1" w:rsidRDefault="00C71D4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42B4E908" w14:textId="7155B9DB" w:rsidR="00C71D4B" w:rsidRPr="00CF2738" w:rsidRDefault="008232CF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JIMMY GLOTFELTY</w:t>
            </w:r>
            <w:r w:rsidR="00C71D4B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</w:tbl>
    <w:p w14:paraId="0D22A820" w14:textId="77777777" w:rsidR="000F1AA4" w:rsidRDefault="000F1AA4" w:rsidP="00020F9B">
      <w:pPr>
        <w:pStyle w:val="EndMatter"/>
      </w:pPr>
    </w:p>
    <w:sectPr w:rsidR="000F1AA4" w:rsidSect="00ED04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CB132" w14:textId="77777777" w:rsidR="002A645E" w:rsidRDefault="002A645E" w:rsidP="00D03394">
      <w:r>
        <w:separator/>
      </w:r>
    </w:p>
  </w:endnote>
  <w:endnote w:type="continuationSeparator" w:id="0">
    <w:p w14:paraId="611EE2D3" w14:textId="77777777" w:rsidR="002A645E" w:rsidRDefault="002A645E" w:rsidP="00D03394">
      <w:r>
        <w:continuationSeparator/>
      </w:r>
    </w:p>
  </w:endnote>
  <w:endnote w:type="continuationNotice" w:id="1">
    <w:p w14:paraId="44F9465A" w14:textId="77777777" w:rsidR="002A645E" w:rsidRDefault="002A64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3E69" w14:textId="77777777" w:rsidR="001A0A89" w:rsidRDefault="001A0A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DD73B" w14:textId="77777777" w:rsidR="001A0A89" w:rsidRDefault="001A0A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8820D" w14:textId="77777777" w:rsidR="001A0A89" w:rsidRDefault="001A0A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8EB4A" w14:textId="77777777" w:rsidR="002A645E" w:rsidRDefault="002A645E" w:rsidP="00D03394">
      <w:r>
        <w:separator/>
      </w:r>
    </w:p>
  </w:footnote>
  <w:footnote w:type="continuationSeparator" w:id="0">
    <w:p w14:paraId="33737AFA" w14:textId="77777777" w:rsidR="002A645E" w:rsidRDefault="002A645E" w:rsidP="00D03394">
      <w:r>
        <w:continuationSeparator/>
      </w:r>
    </w:p>
  </w:footnote>
  <w:footnote w:type="continuationNotice" w:id="1">
    <w:p w14:paraId="21F2D498" w14:textId="77777777" w:rsidR="002A645E" w:rsidRDefault="002A64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2A174" w14:textId="77777777" w:rsidR="001A0A89" w:rsidRDefault="001A0A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67D7" w14:textId="5AE22D26" w:rsidR="00ED04FC" w:rsidRPr="001E1A10" w:rsidRDefault="001035A3">
    <w:pPr>
      <w:pStyle w:val="Header"/>
      <w:rPr>
        <w:sz w:val="20"/>
        <w:szCs w:val="20"/>
      </w:rPr>
    </w:pPr>
    <w:r w:rsidRPr="001E1A10">
      <w:rPr>
        <w:sz w:val="20"/>
        <w:szCs w:val="20"/>
      </w:rPr>
      <w:t>Project</w:t>
    </w:r>
    <w:r w:rsidR="00ED04FC" w:rsidRPr="001E1A10">
      <w:rPr>
        <w:sz w:val="20"/>
        <w:szCs w:val="20"/>
      </w:rPr>
      <w:t xml:space="preserve"> No. </w:t>
    </w:r>
    <w:r w:rsidR="00A11FBF" w:rsidRPr="001E1A10">
      <w:rPr>
        <w:sz w:val="20"/>
        <w:szCs w:val="20"/>
      </w:rPr>
      <w:t>5</w:t>
    </w:r>
    <w:r w:rsidR="004469FE">
      <w:rPr>
        <w:sz w:val="20"/>
        <w:szCs w:val="20"/>
      </w:rPr>
      <w:t>4445</w:t>
    </w:r>
    <w:r w:rsidR="00ED04FC" w:rsidRPr="001E1A10">
      <w:rPr>
        <w:sz w:val="20"/>
        <w:szCs w:val="20"/>
      </w:rPr>
      <w:tab/>
    </w:r>
    <w:r w:rsidR="002A1A4C" w:rsidRPr="001E1A10">
      <w:rPr>
        <w:sz w:val="20"/>
        <w:szCs w:val="20"/>
      </w:rPr>
      <w:t xml:space="preserve">Proposed </w:t>
    </w:r>
    <w:r w:rsidR="00ED04FC" w:rsidRPr="001E1A10">
      <w:rPr>
        <w:sz w:val="20"/>
        <w:szCs w:val="20"/>
      </w:rPr>
      <w:t xml:space="preserve">Order </w:t>
    </w:r>
    <w:r w:rsidR="002A1A4C" w:rsidRPr="001E1A10">
      <w:rPr>
        <w:sz w:val="20"/>
        <w:szCs w:val="20"/>
      </w:rPr>
      <w:t xml:space="preserve">Approving </w:t>
    </w:r>
    <w:r w:rsidR="00A840B7" w:rsidRPr="001E1A10">
      <w:rPr>
        <w:sz w:val="20"/>
        <w:szCs w:val="20"/>
      </w:rPr>
      <w:t>ERCOT Revision Request</w:t>
    </w:r>
    <w:r w:rsidR="001A0A89">
      <w:rPr>
        <w:sz w:val="20"/>
        <w:szCs w:val="20"/>
      </w:rPr>
      <w:t>s</w:t>
    </w:r>
    <w:r w:rsidR="00ED04FC" w:rsidRPr="001E1A10">
      <w:rPr>
        <w:sz w:val="20"/>
        <w:szCs w:val="20"/>
      </w:rPr>
      <w:tab/>
      <w:t xml:space="preserve">Page </w:t>
    </w:r>
    <w:r w:rsidR="00ED04FC" w:rsidRPr="001E1A10">
      <w:rPr>
        <w:sz w:val="20"/>
        <w:szCs w:val="20"/>
      </w:rPr>
      <w:fldChar w:fldCharType="begin"/>
    </w:r>
    <w:r w:rsidR="00ED04FC" w:rsidRPr="001E1A10">
      <w:rPr>
        <w:sz w:val="20"/>
        <w:szCs w:val="20"/>
      </w:rPr>
      <w:instrText xml:space="preserve"> PAGE   \* MERGEFORMAT </w:instrText>
    </w:r>
    <w:r w:rsidR="00ED04FC" w:rsidRPr="001E1A10">
      <w:rPr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ED04FC" w:rsidRPr="001E1A10">
      <w:rPr>
        <w:sz w:val="20"/>
        <w:szCs w:val="20"/>
      </w:rPr>
      <w:fldChar w:fldCharType="end"/>
    </w:r>
    <w:r w:rsidR="00ED04FC" w:rsidRPr="001E1A10">
      <w:rPr>
        <w:sz w:val="20"/>
        <w:szCs w:val="20"/>
      </w:rPr>
      <w:t xml:space="preserve"> of </w:t>
    </w:r>
    <w:r w:rsidR="00342263" w:rsidRPr="001E1A10">
      <w:rPr>
        <w:noProof/>
        <w:sz w:val="20"/>
        <w:szCs w:val="20"/>
      </w:rPr>
      <w:fldChar w:fldCharType="begin"/>
    </w:r>
    <w:r w:rsidR="00342263" w:rsidRPr="001E1A10">
      <w:rPr>
        <w:noProof/>
        <w:sz w:val="20"/>
        <w:szCs w:val="20"/>
      </w:rPr>
      <w:instrText xml:space="preserve"> NUMPAGES   \* MERGEFORMAT </w:instrText>
    </w:r>
    <w:r w:rsidR="00342263" w:rsidRPr="001E1A10">
      <w:rPr>
        <w:noProof/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342263" w:rsidRPr="001E1A10">
      <w:rPr>
        <w:noProof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299B8" w14:textId="77777777" w:rsidR="001A0A89" w:rsidRDefault="001A0A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C3960"/>
    <w:multiLevelType w:val="hybridMultilevel"/>
    <w:tmpl w:val="BAEA1D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5"/>
  </w:num>
  <w:num w:numId="4" w16cid:durableId="245766230">
    <w:abstractNumId w:val="0"/>
  </w:num>
  <w:num w:numId="5" w16cid:durableId="707801975">
    <w:abstractNumId w:val="10"/>
  </w:num>
  <w:num w:numId="6" w16cid:durableId="2070375731">
    <w:abstractNumId w:val="5"/>
  </w:num>
  <w:num w:numId="7" w16cid:durableId="961770083">
    <w:abstractNumId w:val="7"/>
  </w:num>
  <w:num w:numId="8" w16cid:durableId="2043481076">
    <w:abstractNumId w:val="9"/>
  </w:num>
  <w:num w:numId="9" w16cid:durableId="1739353143">
    <w:abstractNumId w:val="8"/>
  </w:num>
  <w:num w:numId="10" w16cid:durableId="1335184285">
    <w:abstractNumId w:val="6"/>
  </w:num>
  <w:num w:numId="11" w16cid:durableId="1407074302">
    <w:abstractNumId w:val="2"/>
  </w:num>
  <w:num w:numId="12" w16cid:durableId="583228785">
    <w:abstractNumId w:val="11"/>
  </w:num>
  <w:num w:numId="13" w16cid:durableId="19178126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25D5"/>
    <w:rsid w:val="00003EBB"/>
    <w:rsid w:val="000059B8"/>
    <w:rsid w:val="000209DA"/>
    <w:rsid w:val="00020F9B"/>
    <w:rsid w:val="00024411"/>
    <w:rsid w:val="00031391"/>
    <w:rsid w:val="000317B7"/>
    <w:rsid w:val="0003324E"/>
    <w:rsid w:val="00043916"/>
    <w:rsid w:val="00054271"/>
    <w:rsid w:val="00055443"/>
    <w:rsid w:val="00055B91"/>
    <w:rsid w:val="00060DEF"/>
    <w:rsid w:val="000704EF"/>
    <w:rsid w:val="0007287A"/>
    <w:rsid w:val="00074D83"/>
    <w:rsid w:val="00075592"/>
    <w:rsid w:val="0007611D"/>
    <w:rsid w:val="00077035"/>
    <w:rsid w:val="000814D0"/>
    <w:rsid w:val="0009327F"/>
    <w:rsid w:val="000A0BD0"/>
    <w:rsid w:val="000A7337"/>
    <w:rsid w:val="000B1382"/>
    <w:rsid w:val="000B3182"/>
    <w:rsid w:val="000C19BD"/>
    <w:rsid w:val="000C4EB3"/>
    <w:rsid w:val="000C703A"/>
    <w:rsid w:val="000E3E03"/>
    <w:rsid w:val="000E5DBE"/>
    <w:rsid w:val="000F1AA4"/>
    <w:rsid w:val="001035A3"/>
    <w:rsid w:val="001120FD"/>
    <w:rsid w:val="00113FFF"/>
    <w:rsid w:val="00115F21"/>
    <w:rsid w:val="001169CA"/>
    <w:rsid w:val="0011E15E"/>
    <w:rsid w:val="001261A7"/>
    <w:rsid w:val="00146297"/>
    <w:rsid w:val="0015502E"/>
    <w:rsid w:val="001576E3"/>
    <w:rsid w:val="00160DCD"/>
    <w:rsid w:val="00165509"/>
    <w:rsid w:val="00171195"/>
    <w:rsid w:val="00173467"/>
    <w:rsid w:val="001830E4"/>
    <w:rsid w:val="001906D8"/>
    <w:rsid w:val="00191274"/>
    <w:rsid w:val="00193C66"/>
    <w:rsid w:val="001A0A89"/>
    <w:rsid w:val="001A19D0"/>
    <w:rsid w:val="001C4933"/>
    <w:rsid w:val="001D4F4B"/>
    <w:rsid w:val="001D695C"/>
    <w:rsid w:val="001E156B"/>
    <w:rsid w:val="001E1A10"/>
    <w:rsid w:val="001E2929"/>
    <w:rsid w:val="001E360C"/>
    <w:rsid w:val="001E4B2C"/>
    <w:rsid w:val="001E6637"/>
    <w:rsid w:val="002003F5"/>
    <w:rsid w:val="002060C6"/>
    <w:rsid w:val="00217CE6"/>
    <w:rsid w:val="00224BB8"/>
    <w:rsid w:val="00230C19"/>
    <w:rsid w:val="002361AF"/>
    <w:rsid w:val="00253C40"/>
    <w:rsid w:val="00254AC6"/>
    <w:rsid w:val="002564DF"/>
    <w:rsid w:val="0026220A"/>
    <w:rsid w:val="00266F9F"/>
    <w:rsid w:val="0026707A"/>
    <w:rsid w:val="00273A65"/>
    <w:rsid w:val="00277280"/>
    <w:rsid w:val="00286BA8"/>
    <w:rsid w:val="002870F1"/>
    <w:rsid w:val="002907F2"/>
    <w:rsid w:val="0029082A"/>
    <w:rsid w:val="00293BA5"/>
    <w:rsid w:val="002A1A4C"/>
    <w:rsid w:val="002A2979"/>
    <w:rsid w:val="002A645E"/>
    <w:rsid w:val="002A7B34"/>
    <w:rsid w:val="002B68DD"/>
    <w:rsid w:val="002C157B"/>
    <w:rsid w:val="002C2822"/>
    <w:rsid w:val="002C2A76"/>
    <w:rsid w:val="002C76CC"/>
    <w:rsid w:val="002D1F18"/>
    <w:rsid w:val="002F08DB"/>
    <w:rsid w:val="00302F5B"/>
    <w:rsid w:val="00311B58"/>
    <w:rsid w:val="003126BC"/>
    <w:rsid w:val="00312838"/>
    <w:rsid w:val="00322F86"/>
    <w:rsid w:val="00326F33"/>
    <w:rsid w:val="00334F42"/>
    <w:rsid w:val="00340BDF"/>
    <w:rsid w:val="00342263"/>
    <w:rsid w:val="00344475"/>
    <w:rsid w:val="00351998"/>
    <w:rsid w:val="00351C34"/>
    <w:rsid w:val="00355ABC"/>
    <w:rsid w:val="003564D8"/>
    <w:rsid w:val="0035661A"/>
    <w:rsid w:val="00364585"/>
    <w:rsid w:val="00370F93"/>
    <w:rsid w:val="003729E5"/>
    <w:rsid w:val="00374633"/>
    <w:rsid w:val="00374A8C"/>
    <w:rsid w:val="00383F7E"/>
    <w:rsid w:val="003904A8"/>
    <w:rsid w:val="00394719"/>
    <w:rsid w:val="003B6082"/>
    <w:rsid w:val="003D3582"/>
    <w:rsid w:val="003D4259"/>
    <w:rsid w:val="003E0AB3"/>
    <w:rsid w:val="003F2671"/>
    <w:rsid w:val="003F61FC"/>
    <w:rsid w:val="0042353B"/>
    <w:rsid w:val="004270B9"/>
    <w:rsid w:val="00432097"/>
    <w:rsid w:val="00433B5E"/>
    <w:rsid w:val="00436A7A"/>
    <w:rsid w:val="004469FE"/>
    <w:rsid w:val="00452704"/>
    <w:rsid w:val="00453A3D"/>
    <w:rsid w:val="00457896"/>
    <w:rsid w:val="00465B52"/>
    <w:rsid w:val="00474F81"/>
    <w:rsid w:val="00477A38"/>
    <w:rsid w:val="00480745"/>
    <w:rsid w:val="00480FCC"/>
    <w:rsid w:val="004902CA"/>
    <w:rsid w:val="004914D2"/>
    <w:rsid w:val="0049440B"/>
    <w:rsid w:val="0049694D"/>
    <w:rsid w:val="004A3708"/>
    <w:rsid w:val="004A44F1"/>
    <w:rsid w:val="004A6AC3"/>
    <w:rsid w:val="004A6FDD"/>
    <w:rsid w:val="004E082A"/>
    <w:rsid w:val="004F085E"/>
    <w:rsid w:val="004F1809"/>
    <w:rsid w:val="004F2F10"/>
    <w:rsid w:val="004F3870"/>
    <w:rsid w:val="004F3F6D"/>
    <w:rsid w:val="004F584A"/>
    <w:rsid w:val="004F6A73"/>
    <w:rsid w:val="005063EC"/>
    <w:rsid w:val="0051492A"/>
    <w:rsid w:val="00522DEA"/>
    <w:rsid w:val="00524579"/>
    <w:rsid w:val="005246D0"/>
    <w:rsid w:val="005328B2"/>
    <w:rsid w:val="005330AE"/>
    <w:rsid w:val="00557AC4"/>
    <w:rsid w:val="00566474"/>
    <w:rsid w:val="00566961"/>
    <w:rsid w:val="005B5929"/>
    <w:rsid w:val="005C2C2B"/>
    <w:rsid w:val="005C3512"/>
    <w:rsid w:val="005C4975"/>
    <w:rsid w:val="005C673E"/>
    <w:rsid w:val="005D2AC1"/>
    <w:rsid w:val="005D387B"/>
    <w:rsid w:val="005E16FC"/>
    <w:rsid w:val="005E28BD"/>
    <w:rsid w:val="005E3281"/>
    <w:rsid w:val="006122A0"/>
    <w:rsid w:val="006175E3"/>
    <w:rsid w:val="00617E17"/>
    <w:rsid w:val="0062202F"/>
    <w:rsid w:val="00634E4B"/>
    <w:rsid w:val="006362EF"/>
    <w:rsid w:val="006413DD"/>
    <w:rsid w:val="00644599"/>
    <w:rsid w:val="00661AD9"/>
    <w:rsid w:val="006657C2"/>
    <w:rsid w:val="00666B3A"/>
    <w:rsid w:val="006722FD"/>
    <w:rsid w:val="00675673"/>
    <w:rsid w:val="00677B5E"/>
    <w:rsid w:val="00687121"/>
    <w:rsid w:val="00695529"/>
    <w:rsid w:val="006A0370"/>
    <w:rsid w:val="006A42A9"/>
    <w:rsid w:val="006A62A5"/>
    <w:rsid w:val="006A64CF"/>
    <w:rsid w:val="006B776F"/>
    <w:rsid w:val="006C4B99"/>
    <w:rsid w:val="006C6383"/>
    <w:rsid w:val="006D60F9"/>
    <w:rsid w:val="006E18D5"/>
    <w:rsid w:val="006E1E80"/>
    <w:rsid w:val="006E735C"/>
    <w:rsid w:val="006F364E"/>
    <w:rsid w:val="006F3A5D"/>
    <w:rsid w:val="00701D8A"/>
    <w:rsid w:val="007070C1"/>
    <w:rsid w:val="00713BF8"/>
    <w:rsid w:val="0072431D"/>
    <w:rsid w:val="00724D4A"/>
    <w:rsid w:val="00725539"/>
    <w:rsid w:val="007276EA"/>
    <w:rsid w:val="00730853"/>
    <w:rsid w:val="0073384F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42C8"/>
    <w:rsid w:val="007953C4"/>
    <w:rsid w:val="00796A84"/>
    <w:rsid w:val="007976B3"/>
    <w:rsid w:val="007A3BCB"/>
    <w:rsid w:val="007C16E0"/>
    <w:rsid w:val="007C1D65"/>
    <w:rsid w:val="007E1650"/>
    <w:rsid w:val="007F029F"/>
    <w:rsid w:val="007F17FA"/>
    <w:rsid w:val="007F5AD3"/>
    <w:rsid w:val="0080046C"/>
    <w:rsid w:val="00805994"/>
    <w:rsid w:val="00813D2C"/>
    <w:rsid w:val="00817E6B"/>
    <w:rsid w:val="0082067E"/>
    <w:rsid w:val="008232CF"/>
    <w:rsid w:val="00825626"/>
    <w:rsid w:val="008316DE"/>
    <w:rsid w:val="008352EC"/>
    <w:rsid w:val="0084268C"/>
    <w:rsid w:val="0084362D"/>
    <w:rsid w:val="008440E4"/>
    <w:rsid w:val="00847B59"/>
    <w:rsid w:val="008562AE"/>
    <w:rsid w:val="00863724"/>
    <w:rsid w:val="00864571"/>
    <w:rsid w:val="008738BF"/>
    <w:rsid w:val="00874D71"/>
    <w:rsid w:val="00881346"/>
    <w:rsid w:val="008925EC"/>
    <w:rsid w:val="008A6F65"/>
    <w:rsid w:val="008B00B5"/>
    <w:rsid w:val="008B29C7"/>
    <w:rsid w:val="008D1724"/>
    <w:rsid w:val="008E3386"/>
    <w:rsid w:val="008F4CED"/>
    <w:rsid w:val="00913743"/>
    <w:rsid w:val="009206F3"/>
    <w:rsid w:val="00926720"/>
    <w:rsid w:val="00942734"/>
    <w:rsid w:val="009432B3"/>
    <w:rsid w:val="00953B54"/>
    <w:rsid w:val="00956691"/>
    <w:rsid w:val="009619E8"/>
    <w:rsid w:val="00967499"/>
    <w:rsid w:val="009727E0"/>
    <w:rsid w:val="0098311C"/>
    <w:rsid w:val="00983283"/>
    <w:rsid w:val="009862EA"/>
    <w:rsid w:val="00990C3C"/>
    <w:rsid w:val="00995C24"/>
    <w:rsid w:val="0099612E"/>
    <w:rsid w:val="009A02C5"/>
    <w:rsid w:val="009A6BD3"/>
    <w:rsid w:val="009A6CE2"/>
    <w:rsid w:val="009B02DE"/>
    <w:rsid w:val="009B1758"/>
    <w:rsid w:val="009B35B7"/>
    <w:rsid w:val="009B6C42"/>
    <w:rsid w:val="009C1919"/>
    <w:rsid w:val="009C26A8"/>
    <w:rsid w:val="009D213F"/>
    <w:rsid w:val="00A035EA"/>
    <w:rsid w:val="00A11FBF"/>
    <w:rsid w:val="00A1628C"/>
    <w:rsid w:val="00A21BB3"/>
    <w:rsid w:val="00A3261D"/>
    <w:rsid w:val="00A33BDD"/>
    <w:rsid w:val="00A3488B"/>
    <w:rsid w:val="00A34D80"/>
    <w:rsid w:val="00A40798"/>
    <w:rsid w:val="00A44161"/>
    <w:rsid w:val="00A442D8"/>
    <w:rsid w:val="00A456DE"/>
    <w:rsid w:val="00A47911"/>
    <w:rsid w:val="00A50436"/>
    <w:rsid w:val="00A74799"/>
    <w:rsid w:val="00A753F0"/>
    <w:rsid w:val="00A814D2"/>
    <w:rsid w:val="00A840B7"/>
    <w:rsid w:val="00A852A3"/>
    <w:rsid w:val="00A8742A"/>
    <w:rsid w:val="00A92A41"/>
    <w:rsid w:val="00A96A81"/>
    <w:rsid w:val="00AB7D0A"/>
    <w:rsid w:val="00AC57F2"/>
    <w:rsid w:val="00AC62C4"/>
    <w:rsid w:val="00AD0C05"/>
    <w:rsid w:val="00AE77F0"/>
    <w:rsid w:val="00AF237F"/>
    <w:rsid w:val="00AF33BC"/>
    <w:rsid w:val="00AF6227"/>
    <w:rsid w:val="00AF6248"/>
    <w:rsid w:val="00AF732F"/>
    <w:rsid w:val="00B0165C"/>
    <w:rsid w:val="00B02ACE"/>
    <w:rsid w:val="00B12DF6"/>
    <w:rsid w:val="00B22348"/>
    <w:rsid w:val="00B340E2"/>
    <w:rsid w:val="00B4067F"/>
    <w:rsid w:val="00B40782"/>
    <w:rsid w:val="00B71CA8"/>
    <w:rsid w:val="00B807A1"/>
    <w:rsid w:val="00B8189B"/>
    <w:rsid w:val="00B833DC"/>
    <w:rsid w:val="00B84F67"/>
    <w:rsid w:val="00B93466"/>
    <w:rsid w:val="00B95A24"/>
    <w:rsid w:val="00BA2322"/>
    <w:rsid w:val="00BA4332"/>
    <w:rsid w:val="00BB7358"/>
    <w:rsid w:val="00BB7429"/>
    <w:rsid w:val="00BC0654"/>
    <w:rsid w:val="00BD0179"/>
    <w:rsid w:val="00BD108D"/>
    <w:rsid w:val="00BD1F6C"/>
    <w:rsid w:val="00BD597A"/>
    <w:rsid w:val="00BE3991"/>
    <w:rsid w:val="00C10912"/>
    <w:rsid w:val="00C10EA3"/>
    <w:rsid w:val="00C10F46"/>
    <w:rsid w:val="00C1178E"/>
    <w:rsid w:val="00C334D5"/>
    <w:rsid w:val="00C41334"/>
    <w:rsid w:val="00C41D7D"/>
    <w:rsid w:val="00C422DA"/>
    <w:rsid w:val="00C43342"/>
    <w:rsid w:val="00C43EC7"/>
    <w:rsid w:val="00C452E9"/>
    <w:rsid w:val="00C468E8"/>
    <w:rsid w:val="00C4788A"/>
    <w:rsid w:val="00C531D4"/>
    <w:rsid w:val="00C54659"/>
    <w:rsid w:val="00C7088C"/>
    <w:rsid w:val="00C7154F"/>
    <w:rsid w:val="00C71D4B"/>
    <w:rsid w:val="00C72161"/>
    <w:rsid w:val="00C72F2B"/>
    <w:rsid w:val="00C7558C"/>
    <w:rsid w:val="00C75C56"/>
    <w:rsid w:val="00C8216D"/>
    <w:rsid w:val="00C825D7"/>
    <w:rsid w:val="00C85232"/>
    <w:rsid w:val="00CA271A"/>
    <w:rsid w:val="00CB03C4"/>
    <w:rsid w:val="00CB0403"/>
    <w:rsid w:val="00CB2A7A"/>
    <w:rsid w:val="00CB6FD0"/>
    <w:rsid w:val="00CC0F53"/>
    <w:rsid w:val="00CC1192"/>
    <w:rsid w:val="00CC6452"/>
    <w:rsid w:val="00CC6EE7"/>
    <w:rsid w:val="00CD03D8"/>
    <w:rsid w:val="00CD409A"/>
    <w:rsid w:val="00CE33BA"/>
    <w:rsid w:val="00CF3511"/>
    <w:rsid w:val="00CF5A04"/>
    <w:rsid w:val="00D03394"/>
    <w:rsid w:val="00D12F9B"/>
    <w:rsid w:val="00D1503F"/>
    <w:rsid w:val="00D378BC"/>
    <w:rsid w:val="00D451DC"/>
    <w:rsid w:val="00D65C4D"/>
    <w:rsid w:val="00D706B4"/>
    <w:rsid w:val="00D775BD"/>
    <w:rsid w:val="00D77839"/>
    <w:rsid w:val="00D95F16"/>
    <w:rsid w:val="00DA47A0"/>
    <w:rsid w:val="00DA5BA5"/>
    <w:rsid w:val="00DB51F3"/>
    <w:rsid w:val="00DC3E65"/>
    <w:rsid w:val="00DD502F"/>
    <w:rsid w:val="00DE256A"/>
    <w:rsid w:val="00DF3D13"/>
    <w:rsid w:val="00DF6F25"/>
    <w:rsid w:val="00E009AB"/>
    <w:rsid w:val="00E15041"/>
    <w:rsid w:val="00E2284E"/>
    <w:rsid w:val="00E2590A"/>
    <w:rsid w:val="00E25E76"/>
    <w:rsid w:val="00E34F5F"/>
    <w:rsid w:val="00E37877"/>
    <w:rsid w:val="00E713CC"/>
    <w:rsid w:val="00E74CAC"/>
    <w:rsid w:val="00E76ACB"/>
    <w:rsid w:val="00E84BEC"/>
    <w:rsid w:val="00E86893"/>
    <w:rsid w:val="00E93747"/>
    <w:rsid w:val="00E9703B"/>
    <w:rsid w:val="00E97BDA"/>
    <w:rsid w:val="00EA06C3"/>
    <w:rsid w:val="00EA4171"/>
    <w:rsid w:val="00EB3FB6"/>
    <w:rsid w:val="00EC0A80"/>
    <w:rsid w:val="00EC3D83"/>
    <w:rsid w:val="00EC53CE"/>
    <w:rsid w:val="00ED04FC"/>
    <w:rsid w:val="00ED4266"/>
    <w:rsid w:val="00EE0E26"/>
    <w:rsid w:val="00EE1019"/>
    <w:rsid w:val="00EE5DDA"/>
    <w:rsid w:val="00F00540"/>
    <w:rsid w:val="00F07BC8"/>
    <w:rsid w:val="00F13074"/>
    <w:rsid w:val="00F21EF0"/>
    <w:rsid w:val="00F26C1C"/>
    <w:rsid w:val="00F30C73"/>
    <w:rsid w:val="00F36471"/>
    <w:rsid w:val="00F36F8D"/>
    <w:rsid w:val="00F37C8F"/>
    <w:rsid w:val="00F42584"/>
    <w:rsid w:val="00F54005"/>
    <w:rsid w:val="00F55C24"/>
    <w:rsid w:val="00F6055C"/>
    <w:rsid w:val="00F6503C"/>
    <w:rsid w:val="00F652F6"/>
    <w:rsid w:val="00F661BD"/>
    <w:rsid w:val="00F704BE"/>
    <w:rsid w:val="00F72894"/>
    <w:rsid w:val="00F823DC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C6A00"/>
    <w:rsid w:val="00FC6A1D"/>
    <w:rsid w:val="00FC7C00"/>
    <w:rsid w:val="00FD51A6"/>
    <w:rsid w:val="00FE3AD5"/>
    <w:rsid w:val="00FE4318"/>
    <w:rsid w:val="00FE61FD"/>
    <w:rsid w:val="00FE7E5C"/>
    <w:rsid w:val="00FF1816"/>
    <w:rsid w:val="00FF4271"/>
    <w:rsid w:val="00FF4320"/>
    <w:rsid w:val="0422D79B"/>
    <w:rsid w:val="0628D8DE"/>
    <w:rsid w:val="0667DC4C"/>
    <w:rsid w:val="075A785D"/>
    <w:rsid w:val="09ED96E7"/>
    <w:rsid w:val="0B016F87"/>
    <w:rsid w:val="0B6391C3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6301950"/>
    <w:rsid w:val="270D45C6"/>
    <w:rsid w:val="28210EA7"/>
    <w:rsid w:val="2829951A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C877E58"/>
    <w:rsid w:val="62C25F13"/>
    <w:rsid w:val="62EEB223"/>
    <w:rsid w:val="6372E445"/>
    <w:rsid w:val="65DCBFBE"/>
    <w:rsid w:val="67E8BE28"/>
    <w:rsid w:val="6AB6D013"/>
    <w:rsid w:val="6CD27EF6"/>
    <w:rsid w:val="6FDA069B"/>
    <w:rsid w:val="7097BA21"/>
    <w:rsid w:val="72E4F73C"/>
    <w:rsid w:val="73E7DC58"/>
    <w:rsid w:val="743DEACA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09FB-1623-4182-941A-3312593F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979</Words>
  <Characters>5585</Characters>
  <Application>Microsoft Office Word</Application>
  <DocSecurity>0</DocSecurity>
  <Lines>46</Lines>
  <Paragraphs>13</Paragraphs>
  <ScaleCrop>false</ScaleCrop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2023-10-04T21:49:00Z</dcterms:created>
  <dcterms:modified xsi:type="dcterms:W3CDTF">2023-10-04T22:05:00Z</dcterms:modified>
  <cp:contentStatus/>
</cp:coreProperties>
</file>